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5.0 -->
  <w:body>
    <w:p w:rsidR="009B2B87" w14:paraId="6EBE00F3" w14:textId="77777777"/>
    <w:tbl>
      <w:tblPr>
        <w:tblStyle w:val="TableGrid"/>
        <w:tblW w:w="0" w:type="auto"/>
        <w:tblBorders>
          <w:insideH w:val="none" w:sz="0" w:space="0" w:color="auto"/>
          <w:insideV w:val="none" w:sz="0" w:space="0" w:color="auto"/>
        </w:tblBorders>
        <w:tblLook w:val="04A0"/>
      </w:tblPr>
      <w:tblGrid>
        <w:gridCol w:w="9062"/>
      </w:tblGrid>
      <w:tr w14:paraId="521E1AC7" w14:textId="77777777" w:rsidTr="00CB6657">
        <w:tblPrEx>
          <w:tblW w:w="0" w:type="auto"/>
          <w:tblLook w:val="04A0"/>
        </w:tblPrEx>
        <w:tc>
          <w:tcPr>
            <w:tcW w:w="9062" w:type="dxa"/>
            <w:tcBorders>
              <w:top w:val="single" w:sz="4" w:space="0" w:color="auto"/>
              <w:left w:val="single" w:sz="4" w:space="0" w:color="auto"/>
              <w:bottom w:val="single" w:sz="4" w:space="0" w:color="auto"/>
              <w:right w:val="single" w:sz="4" w:space="0" w:color="auto"/>
            </w:tcBorders>
          </w:tcPr>
          <w:p w:rsidR="00751FD8" w:rsidRPr="000A68E8" w:rsidP="000A68E8" w14:paraId="0A3761F1" w14:textId="5BCF9E7C">
            <w:pPr>
              <w:pStyle w:val="Title"/>
            </w:pPr>
            <w:r>
              <w:t xml:space="preserve">besluit </w:t>
            </w:r>
            <w:r w:rsidR="006F5B6E">
              <w:t>Gemeenteraad</w:t>
            </w:r>
          </w:p>
          <w:p w:rsidR="00751FD8" w14:paraId="09B5112D" w14:textId="670CD6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7087"/>
            </w:tblGrid>
            <w:tr w14:paraId="785323C5" w14:textId="77777777" w:rsidTr="00224C3B">
              <w:tblPrEx>
                <w:tblW w:w="0" w:type="auto"/>
                <w:tblLook w:val="04A0"/>
              </w:tblPrEx>
              <w:tc>
                <w:tcPr>
                  <w:tcW w:w="1560" w:type="dxa"/>
                </w:tcPr>
                <w:p w:rsidR="00321B57" w:rsidP="00321B57" w14:paraId="3E3E9528" w14:textId="32E7F42C">
                  <w:pPr>
                    <w:pStyle w:val="NoSpacing"/>
                  </w:pPr>
                  <w:r>
                    <w:t>Zitting van</w:t>
                  </w:r>
                </w:p>
              </w:tc>
              <w:tc>
                <w:tcPr>
                  <w:tcW w:w="7087" w:type="dxa"/>
                </w:tcPr>
                <w:p w:rsidR="00321B57" w:rsidP="00321B57" w14:paraId="01ECE67E" w14:textId="796457DD">
                  <w:pPr>
                    <w:pStyle w:val="NoSpacing"/>
                  </w:pPr>
                  <w:r w:rsidR="005C0F81">
                    <w:t>16 december 2025</w:t>
                  </w:r>
                </w:p>
              </w:tc>
            </w:tr>
            <w:tr w14:paraId="2F49A77C" w14:textId="77777777" w:rsidTr="00224C3B">
              <w:tblPrEx>
                <w:tblW w:w="0" w:type="auto"/>
                <w:tblLook w:val="04A0"/>
              </w:tblPrEx>
              <w:tc>
                <w:tcPr>
                  <w:tcW w:w="1560" w:type="dxa"/>
                </w:tcPr>
                <w:p w:rsidR="00321B57" w:rsidP="00321B57" w14:paraId="169CCEFB" w14:textId="6BDABC38">
                  <w:pPr>
                    <w:pStyle w:val="NoSpacing"/>
                  </w:pPr>
                  <w:r>
                    <w:t>Team</w:t>
                  </w:r>
                </w:p>
              </w:tc>
              <w:tc>
                <w:tcPr>
                  <w:tcW w:w="7087" w:type="dxa"/>
                </w:tcPr>
                <w:p w:rsidR="00321B57" w:rsidP="00321B57" w14:paraId="18BD3FEA" w14:textId="3971E744">
                  <w:pPr>
                    <w:pStyle w:val="NoSpacing"/>
                  </w:pPr>
                  <w:r>
                    <w:t>Managementteam</w:t>
                  </w:r>
                </w:p>
              </w:tc>
            </w:tr>
            <w:tr w14:paraId="0DD312CE" w14:textId="77777777" w:rsidTr="00224C3B">
              <w:tblPrEx>
                <w:tblW w:w="0" w:type="auto"/>
                <w:tblLook w:val="04A0"/>
              </w:tblPrEx>
              <w:tc>
                <w:tcPr>
                  <w:tcW w:w="1560" w:type="dxa"/>
                </w:tcPr>
                <w:p w:rsidR="00321B57" w:rsidP="00321B57" w14:paraId="28AA6106" w14:textId="0BD93C5D">
                  <w:pPr>
                    <w:pStyle w:val="NoSpacing"/>
                  </w:pPr>
                  <w:r>
                    <w:t>Onderwerp</w:t>
                  </w:r>
                </w:p>
              </w:tc>
              <w:tc>
                <w:tcPr>
                  <w:tcW w:w="7087" w:type="dxa"/>
                </w:tcPr>
                <w:p w:rsidR="00321B57" w:rsidP="00321B57" w14:paraId="2B58EEEF" w14:textId="60B82E5A">
                  <w:pPr>
                    <w:pStyle w:val="NoSpacing"/>
                  </w:pPr>
                  <w:r w:rsidRPr="00907BC7">
                    <w:rPr>
                      <w:b/>
                      <w:bCs/>
                    </w:rPr>
                    <w:t>Vaststelling Meerjarenplanning 2026-2031 - vaststelling van het geheel</w:t>
                  </w:r>
                </w:p>
              </w:tc>
            </w:tr>
          </w:tbl>
          <w:p w:rsidR="0061278D" w:rsidRPr="00CB6657" w:rsidP="00CB6657" w14:paraId="0260AECA" w14:textId="27A99AF8">
            <w:pPr>
              <w:pStyle w:val="NoSpacing"/>
              <w:rPr>
                <w:b/>
                <w:bCs/>
              </w:rPr>
            </w:pPr>
          </w:p>
        </w:tc>
      </w:tr>
    </w:tbl>
    <w:p w:rsidR="001C7628" w14:paraId="67F62241" w14:textId="372A930A">
      <w:r>
        <w:t xml:space="preserve"> </w:t>
      </w:r>
    </w:p>
    <w:p w:rsidR="00E535F5" w:rsidRPr="005C0F81" w:rsidP="005C0F81" w14:paraId="4A777AB4" w14:textId="562BF763">
      <w:r w:rsidRPr="005B3968">
        <w:rPr>
          <w:b/>
          <w:bCs/>
        </w:rPr>
        <w:t>Aanwezig:</w:t>
      </w:r>
      <w:r>
        <w:t xml:space="preserve"> </w:t>
      </w:r>
      <w:r>
        <w:t>Zelderloo Walter</w:t>
      </w:r>
      <w:r>
        <w:t xml:space="preserve">, </w:t>
      </w:r>
      <w:r>
        <w:t>De Schryver Reindert</w:t>
      </w:r>
      <w:r>
        <w:t xml:space="preserve">, </w:t>
      </w:r>
      <w:r>
        <w:t>Van den Houte Anneleen</w:t>
      </w:r>
      <w:r>
        <w:t xml:space="preserve">, </w:t>
      </w:r>
      <w:r>
        <w:t>Rons Alexis</w:t>
      </w:r>
      <w:r>
        <w:t xml:space="preserve">, </w:t>
      </w:r>
      <w:r>
        <w:t>Roesems Gino</w:t>
      </w:r>
      <w:r>
        <w:t xml:space="preserve">, </w:t>
      </w:r>
      <w:r>
        <w:t>Groenweghe Nele</w:t>
      </w:r>
      <w:r>
        <w:t xml:space="preserve">, </w:t>
      </w:r>
      <w:r>
        <w:t>De Win Harry</w:t>
      </w:r>
      <w:r>
        <w:t xml:space="preserve">, </w:t>
      </w:r>
      <w:r>
        <w:t>De Freyne David</w:t>
      </w:r>
      <w:r>
        <w:t xml:space="preserve">, </w:t>
      </w:r>
      <w:r>
        <w:t>De Jonge Jasper</w:t>
      </w:r>
      <w:r>
        <w:t xml:space="preserve">, </w:t>
      </w:r>
      <w:r>
        <w:t>Vanhee Fré</w:t>
      </w:r>
      <w:r>
        <w:t xml:space="preserve">, </w:t>
      </w:r>
      <w:r>
        <w:t>Walravens Jef</w:t>
      </w:r>
      <w:r>
        <w:t xml:space="preserve">, </w:t>
      </w:r>
      <w:r>
        <w:t>Vanderoost Jef</w:t>
      </w:r>
      <w:r>
        <w:t xml:space="preserve">, </w:t>
      </w:r>
      <w:r>
        <w:t>Nijs Marianne</w:t>
      </w:r>
      <w:r>
        <w:t xml:space="preserve">, </w:t>
      </w:r>
      <w:r>
        <w:t>De Buyst Véronique</w:t>
      </w:r>
      <w:r>
        <w:t xml:space="preserve">, </w:t>
      </w:r>
      <w:r>
        <w:t>Mus Niki</w:t>
      </w:r>
      <w:r>
        <w:t xml:space="preserve">, </w:t>
      </w:r>
      <w:r>
        <w:t>Vergels Driss</w:t>
      </w:r>
      <w:r>
        <w:t xml:space="preserve">, </w:t>
      </w:r>
      <w:r>
        <w:t>Seyns Valérie</w:t>
      </w:r>
      <w:r>
        <w:t xml:space="preserve">, </w:t>
      </w:r>
      <w:r>
        <w:t>Merckx Lean</w:t>
      </w:r>
      <w:r>
        <w:t xml:space="preserve">, </w:t>
      </w:r>
      <w:r>
        <w:t>Liekens Goedele</w:t>
      </w:r>
      <w:r>
        <w:t xml:space="preserve">, </w:t>
      </w:r>
      <w:r>
        <w:t>Deleu Tinneke</w:t>
      </w:r>
      <w:r>
        <w:t xml:space="preserve">, </w:t>
      </w:r>
      <w:r>
        <w:t>Nevens Bart</w:t>
      </w:r>
      <w:r>
        <w:t xml:space="preserve">, </w:t>
      </w:r>
      <w:r>
        <w:t>Janssens Linda</w:t>
      </w:r>
      <w:r>
        <w:t xml:space="preserve">, </w:t>
      </w:r>
      <w:r>
        <w:t>Clement Louis</w:t>
      </w:r>
      <w:r>
        <w:t xml:space="preserve">, </w:t>
      </w:r>
      <w:r>
        <w:t>hoffmans Nathalie</w:t>
      </w:r>
      <w:r>
        <w:t xml:space="preserve">, </w:t>
      </w:r>
      <w:r>
        <w:t>De Ridder Dries</w:t>
      </w:r>
      <w:r>
        <w:t xml:space="preserve">, </w:t>
      </w:r>
      <w:r>
        <w:t>Gins Brigitte</w:t>
      </w:r>
      <w:r>
        <w:t xml:space="preserve">, </w:t>
      </w:r>
      <w:r>
        <w:t>Valtin Katleen</w:t>
      </w:r>
      <w:r>
        <w:t xml:space="preserve">, </w:t>
      </w:r>
      <w:r>
        <w:t>Quaghebeur Stijn</w:t>
      </w:r>
      <w:r>
        <w:t xml:space="preserve">, </w:t>
      </w:r>
      <w:r>
        <w:t>Vereecke Liesbet</w:t>
      </w:r>
      <w:r>
        <w:t xml:space="preserve">, </w:t>
      </w:r>
      <w:r>
        <w:t>De Dobbeleer Frank</w:t>
      </w:r>
      <w:r>
        <w:t xml:space="preserve">, </w:t>
      </w:r>
      <w:r>
        <w:t>Willen Marc</w:t>
      </w:r>
      <w:r>
        <w:t xml:space="preserve">, </w:t>
      </w:r>
      <w:r>
        <w:t>Erkelbout Jan</w:t>
      </w:r>
      <w:r>
        <w:t xml:space="preserve">, </w:t>
      </w:r>
      <w:r>
        <w:t>Van Hove Diane</w:t>
      </w:r>
    </w:p>
    <w:p w:rsidR="00E535F5" w:rsidRPr="00CF488B" w:rsidP="001A0749" w14:paraId="76DAF697" w14:textId="77777777">
      <w:pPr>
        <w:spacing w:before="360" w:line="276" w:lineRule="auto"/>
        <w:rPr>
          <w:b/>
          <w:sz w:val="22"/>
        </w:rPr>
      </w:pPr>
      <w:r w:rsidRPr="00CF488B">
        <w:rPr>
          <w:b/>
          <w:sz w:val="22"/>
        </w:rPr>
        <w:t>Toelichting</w:t>
      </w:r>
    </w:p>
    <w:p w:rsidR="00A77B3E">
      <w:pPr>
        <w:rPr>
          <w:lang w:val="nl-BE" w:eastAsia="nl-BE"/>
        </w:rPr>
      </w:pPr>
      <w:r>
        <w:rPr>
          <w:color w:val="333333"/>
          <w:shd w:val="clear" w:color="auto" w:fill="FFFFFF"/>
          <w:lang w:val="nl-BE" w:eastAsia="nl-BE"/>
        </w:rPr>
        <w:t xml:space="preserve">De beleidsrapporten van de gemeente en het openbaar centrum voor maatschappelijk welzijn vormen een geïntegreerd geheel. Beleidsrapporten zijn rapporten die de gemeenteraad vaststelt om het beleid van het lokale bestuur te bepalen en te evalueren. Het meerjarenplan is één van deze beleidsrapporten (naast de jaarrekening en de aanpassing van het meerjarenplan). </w:t>
      </w:r>
    </w:p>
    <w:p w:rsidR="00A77B3E">
      <w:pPr>
        <w:rPr>
          <w:lang w:val="nl-BE" w:eastAsia="nl-BE"/>
        </w:rPr>
      </w:pPr>
      <w:r>
        <w:rPr>
          <w:color w:val="333333"/>
          <w:shd w:val="clear" w:color="auto" w:fill="FFFFFF"/>
          <w:lang w:val="nl-BE" w:eastAsia="nl-BE"/>
        </w:rPr>
        <w:t xml:space="preserve">Het ontwerp van het beleidsrapport werd tenminste veertien dagen voor de vergadering van de gemeenteraad bezorgd. Ook alle documentatie staat voor de gemeenteraadsleden ter beschikking. </w:t>
      </w:r>
    </w:p>
    <w:p w:rsidR="00A77B3E">
      <w:pPr>
        <w:rPr>
          <w:lang w:val="nl-BE" w:eastAsia="nl-BE"/>
        </w:rPr>
      </w:pPr>
      <w:r>
        <w:rPr>
          <w:color w:val="333333"/>
          <w:shd w:val="clear" w:color="auto" w:fill="FFFFFF"/>
          <w:lang w:val="nl-BE" w:eastAsia="nl-BE"/>
        </w:rPr>
        <w:t>De gemeenteraad en de raad voor maatschappelijk welzijn stemmen over hun deel van elk beleidsrapport. Nadat de raden zo het beleidsrapport elk voor hun deel hebben vastgesteld, keurt de gemeenteraad het deel van het beleidsrapport zoals vastgesteld door de raad voor maatschappelijk welzijn goed. Door die goedkeuring wordt het beleidsrapport in zijn geheel geacht definitief vastgesteld te zijn.</w:t>
      </w:r>
    </w:p>
    <w:p w:rsidR="00A77B3E">
      <w:pPr>
        <w:rPr>
          <w:lang w:val="nl-BE" w:eastAsia="nl-BE"/>
        </w:rPr>
      </w:pPr>
      <w:r>
        <w:rPr>
          <w:lang w:val="nl-BE" w:eastAsia="nl-BE"/>
        </w:rPr>
        <w:t xml:space="preserve">Het college van burgemeester en schepenen geeft toelichting over de gemaakte beleidskeuzes, geformuleerde doelstellingen en acties voor de planningsperiode 2026-2031. </w:t>
      </w:r>
    </w:p>
    <w:p w:rsidR="00A77B3E">
      <w:pPr>
        <w:rPr>
          <w:lang w:val="nl-BE" w:eastAsia="nl-BE"/>
        </w:rPr>
      </w:pPr>
      <w:r>
        <w:rPr>
          <w:lang w:val="nl-BE" w:eastAsia="nl-BE"/>
        </w:rPr>
        <w:t xml:space="preserve">Deze beslissing betreft de vaststelling door de gemeenteraad van het deel van het ocmw en het geheel. </w:t>
      </w:r>
    </w:p>
    <w:p w:rsidR="00A77B3E">
      <w:pPr>
        <w:rPr>
          <w:lang w:val="nl-BE" w:eastAsia="nl-BE"/>
        </w:rPr>
      </w:pPr>
      <w:r>
        <w:rPr>
          <w:lang w:val="nl-BE" w:eastAsia="nl-BE"/>
        </w:rPr>
        <w:t xml:space="preserve">Het inschrijvingsnummer in de journalen, horende bij de deze beleidsrapporten en vastgestelde ramingen is </w:t>
      </w:r>
      <w:r>
        <w:rPr>
          <w:color w:val="000000"/>
          <w:lang w:val="nl-BE" w:eastAsia="nl-BE"/>
        </w:rPr>
        <w:t>10166258.</w:t>
      </w:r>
    </w:p>
    <w:p w:rsidR="00E535F5" w:rsidRPr="00CF488B" w:rsidP="00E535F5" w14:paraId="129799EE" w14:textId="77777777">
      <w:pPr>
        <w:spacing w:before="240" w:line="276" w:lineRule="auto"/>
        <w:rPr>
          <w:b/>
          <w:sz w:val="22"/>
        </w:rPr>
      </w:pPr>
      <w:r w:rsidRPr="00CF488B">
        <w:rPr>
          <w:b/>
          <w:sz w:val="22"/>
        </w:rPr>
        <w:t>Juridisch kader</w:t>
      </w:r>
    </w:p>
    <w:p w:rsidR="00A77B3E">
      <w:pPr>
        <w:numPr>
          <w:ilvl w:val="0"/>
          <w:numId w:val="1"/>
        </w:numPr>
        <w:ind w:left="720" w:hanging="360"/>
        <w:jc w:val="left"/>
        <w:rPr>
          <w:lang w:val="nl-BE" w:eastAsia="nl-BE"/>
        </w:rPr>
      </w:pPr>
      <w:r>
        <w:rPr>
          <w:lang w:val="nl-BE" w:eastAsia="nl-BE"/>
        </w:rPr>
        <w:t>Decreet lokaal bestuur</w:t>
      </w:r>
    </w:p>
    <w:p w:rsidR="00A77B3E">
      <w:pPr>
        <w:numPr>
          <w:ilvl w:val="0"/>
          <w:numId w:val="1"/>
        </w:numPr>
        <w:ind w:left="720" w:hanging="360"/>
        <w:jc w:val="left"/>
        <w:rPr>
          <w:lang w:val="nl-BE" w:eastAsia="nl-BE"/>
        </w:rPr>
      </w:pPr>
      <w:r>
        <w:rPr>
          <w:lang w:val="nl-BE" w:eastAsia="nl-BE"/>
        </w:rPr>
        <w:t>Omzendbrief KBBJ/ABB 2025/1 - 18/07/2025: meerjarenplannen 2026-2031</w:t>
      </w:r>
    </w:p>
    <w:p w:rsidR="00AC25A8" w:rsidP="00AC25A8" w14:paraId="397B387F" w14:textId="77777777">
      <w:pPr>
        <w:spacing w:before="240" w:line="276" w:lineRule="auto"/>
        <w:rPr>
          <w:b/>
          <w:sz w:val="22"/>
        </w:rPr>
      </w:pPr>
      <w:r w:rsidRPr="00CF488B">
        <w:rPr>
          <w:b/>
          <w:sz w:val="22"/>
        </w:rPr>
        <w:t xml:space="preserve">Beslissing </w:t>
      </w:r>
    </w:p>
    <w:p w:rsidR="00AC25A8" w:rsidRPr="00CC5055" w:rsidP="00AC25A8" w14:paraId="47331FE7" w14:textId="77777777">
      <w:pPr>
        <w:spacing w:before="120" w:line="276" w:lineRule="auto"/>
        <w:rPr>
          <w:b/>
          <w:sz w:val="18"/>
          <w:szCs w:val="20"/>
        </w:rPr>
      </w:pPr>
      <w:r w:rsidRPr="00CC5055">
        <w:rPr>
          <w:b/>
          <w:sz w:val="18"/>
          <w:szCs w:val="20"/>
        </w:rPr>
        <w:t>stemming</w:t>
      </w:r>
    </w:p>
    <w:p w:rsidR="00AC25A8" w:rsidRPr="009F2FEA" w:rsidP="00AC25A8" w14:paraId="0F5BAA80" w14:textId="77777777">
      <w:pPr>
        <w:spacing w:line="276" w:lineRule="auto"/>
        <w:rPr>
          <w:bCs/>
          <w:sz w:val="18"/>
          <w:szCs w:val="20"/>
          <w:lang w:val="en-US"/>
        </w:rPr>
      </w:pPr>
      <w:r w:rsidRPr="009F2FEA">
        <w:rPr>
          <w:bCs/>
          <w:sz w:val="18"/>
          <w:szCs w:val="20"/>
          <w:lang w:val="en-US"/>
        </w:rPr>
        <w:t>18</w:t>
      </w:r>
      <w:r w:rsidRPr="009F2FEA">
        <w:rPr>
          <w:bCs/>
          <w:sz w:val="18"/>
          <w:szCs w:val="20"/>
          <w:lang w:val="en-US"/>
        </w:rPr>
        <w:t xml:space="preserve"> ja: </w:t>
      </w:r>
      <w:r w:rsidRPr="009F2FEA">
        <w:rPr>
          <w:bCs/>
          <w:sz w:val="18"/>
          <w:szCs w:val="20"/>
          <w:lang w:val="en-US"/>
        </w:rPr>
        <w:t>Rons Alexis</w:t>
      </w:r>
      <w:r w:rsidRPr="009F2FEA">
        <w:rPr>
          <w:bCs/>
          <w:sz w:val="18"/>
          <w:szCs w:val="20"/>
          <w:lang w:val="en-US"/>
        </w:rPr>
        <w:t xml:space="preserve">, </w:t>
      </w:r>
      <w:r w:rsidRPr="009F2FEA">
        <w:rPr>
          <w:bCs/>
          <w:sz w:val="18"/>
          <w:szCs w:val="20"/>
          <w:lang w:val="en-US"/>
        </w:rPr>
        <w:t>De Buyst Véronique</w:t>
      </w:r>
      <w:r w:rsidRPr="009F2FEA">
        <w:rPr>
          <w:bCs/>
          <w:sz w:val="18"/>
          <w:szCs w:val="20"/>
          <w:lang w:val="en-US"/>
        </w:rPr>
        <w:t xml:space="preserve">, </w:t>
      </w:r>
      <w:r w:rsidRPr="009F2FEA">
        <w:rPr>
          <w:bCs/>
          <w:sz w:val="18"/>
          <w:szCs w:val="20"/>
          <w:lang w:val="en-US"/>
        </w:rPr>
        <w:t>Quaghebeur Stijn</w:t>
      </w:r>
      <w:r w:rsidRPr="009F2FEA">
        <w:rPr>
          <w:bCs/>
          <w:sz w:val="18"/>
          <w:szCs w:val="20"/>
          <w:lang w:val="en-US"/>
        </w:rPr>
        <w:t xml:space="preserve">, </w:t>
      </w:r>
      <w:r w:rsidRPr="009F2FEA">
        <w:rPr>
          <w:bCs/>
          <w:sz w:val="18"/>
          <w:szCs w:val="20"/>
          <w:lang w:val="en-US"/>
        </w:rPr>
        <w:t>Willen Marc</w:t>
      </w:r>
      <w:r w:rsidRPr="009F2FEA">
        <w:rPr>
          <w:bCs/>
          <w:sz w:val="18"/>
          <w:szCs w:val="20"/>
          <w:lang w:val="en-US"/>
        </w:rPr>
        <w:t xml:space="preserve">, </w:t>
      </w:r>
      <w:r w:rsidRPr="009F2FEA">
        <w:rPr>
          <w:bCs/>
          <w:sz w:val="18"/>
          <w:szCs w:val="20"/>
          <w:lang w:val="en-US"/>
        </w:rPr>
        <w:t>De Win Harry</w:t>
      </w:r>
      <w:r w:rsidRPr="009F2FEA">
        <w:rPr>
          <w:bCs/>
          <w:sz w:val="18"/>
          <w:szCs w:val="20"/>
          <w:lang w:val="en-US"/>
        </w:rPr>
        <w:t xml:space="preserve">, </w:t>
      </w:r>
      <w:r w:rsidRPr="009F2FEA">
        <w:rPr>
          <w:bCs/>
          <w:sz w:val="18"/>
          <w:szCs w:val="20"/>
          <w:lang w:val="en-US"/>
        </w:rPr>
        <w:t>De Ridder Dries</w:t>
      </w:r>
      <w:r w:rsidRPr="009F2FEA">
        <w:rPr>
          <w:bCs/>
          <w:sz w:val="18"/>
          <w:szCs w:val="20"/>
          <w:lang w:val="en-US"/>
        </w:rPr>
        <w:t xml:space="preserve">, </w:t>
      </w:r>
      <w:r w:rsidRPr="009F2FEA">
        <w:rPr>
          <w:bCs/>
          <w:sz w:val="18"/>
          <w:szCs w:val="20"/>
          <w:lang w:val="en-US"/>
        </w:rPr>
        <w:t>Janssens Linda</w:t>
      </w:r>
      <w:r w:rsidRPr="009F2FEA">
        <w:rPr>
          <w:bCs/>
          <w:sz w:val="18"/>
          <w:szCs w:val="20"/>
          <w:lang w:val="en-US"/>
        </w:rPr>
        <w:t xml:space="preserve">, </w:t>
      </w:r>
      <w:r w:rsidRPr="009F2FEA">
        <w:rPr>
          <w:bCs/>
          <w:sz w:val="18"/>
          <w:szCs w:val="20"/>
          <w:lang w:val="en-US"/>
        </w:rPr>
        <w:t>Vanhee Fré</w:t>
      </w:r>
      <w:r w:rsidRPr="009F2FEA">
        <w:rPr>
          <w:bCs/>
          <w:sz w:val="18"/>
          <w:szCs w:val="20"/>
          <w:lang w:val="en-US"/>
        </w:rPr>
        <w:t xml:space="preserve">, </w:t>
      </w:r>
      <w:r w:rsidRPr="009F2FEA">
        <w:rPr>
          <w:bCs/>
          <w:sz w:val="18"/>
          <w:szCs w:val="20"/>
          <w:lang w:val="en-US"/>
        </w:rPr>
        <w:t>Erkelbout Jan</w:t>
      </w:r>
      <w:r w:rsidRPr="009F2FEA">
        <w:rPr>
          <w:bCs/>
          <w:sz w:val="18"/>
          <w:szCs w:val="20"/>
          <w:lang w:val="en-US"/>
        </w:rPr>
        <w:t xml:space="preserve">, </w:t>
      </w:r>
      <w:r w:rsidRPr="009F2FEA">
        <w:rPr>
          <w:bCs/>
          <w:sz w:val="18"/>
          <w:szCs w:val="20"/>
          <w:lang w:val="en-US"/>
        </w:rPr>
        <w:t>Gins Brigitte</w:t>
      </w:r>
      <w:r w:rsidRPr="009F2FEA">
        <w:rPr>
          <w:bCs/>
          <w:sz w:val="18"/>
          <w:szCs w:val="20"/>
          <w:lang w:val="en-US"/>
        </w:rPr>
        <w:t xml:space="preserve">, </w:t>
      </w:r>
      <w:r w:rsidRPr="009F2FEA">
        <w:rPr>
          <w:bCs/>
          <w:sz w:val="18"/>
          <w:szCs w:val="20"/>
          <w:lang w:val="en-US"/>
        </w:rPr>
        <w:t>Nevens Bart</w:t>
      </w:r>
      <w:r w:rsidRPr="009F2FEA">
        <w:rPr>
          <w:bCs/>
          <w:sz w:val="18"/>
          <w:szCs w:val="20"/>
          <w:lang w:val="en-US"/>
        </w:rPr>
        <w:t xml:space="preserve">, </w:t>
      </w:r>
      <w:r w:rsidRPr="009F2FEA">
        <w:rPr>
          <w:bCs/>
          <w:sz w:val="18"/>
          <w:szCs w:val="20"/>
          <w:lang w:val="en-US"/>
        </w:rPr>
        <w:t>Liekens Goedele</w:t>
      </w:r>
      <w:r w:rsidRPr="009F2FEA">
        <w:rPr>
          <w:bCs/>
          <w:sz w:val="18"/>
          <w:szCs w:val="20"/>
          <w:lang w:val="en-US"/>
        </w:rPr>
        <w:t xml:space="preserve">, </w:t>
      </w:r>
      <w:r w:rsidRPr="009F2FEA">
        <w:rPr>
          <w:bCs/>
          <w:sz w:val="18"/>
          <w:szCs w:val="20"/>
          <w:lang w:val="en-US"/>
        </w:rPr>
        <w:t>De Freyne David</w:t>
      </w:r>
      <w:r w:rsidRPr="009F2FEA">
        <w:rPr>
          <w:bCs/>
          <w:sz w:val="18"/>
          <w:szCs w:val="20"/>
          <w:lang w:val="en-US"/>
        </w:rPr>
        <w:t xml:space="preserve">, </w:t>
      </w:r>
      <w:r w:rsidRPr="009F2FEA">
        <w:rPr>
          <w:bCs/>
          <w:sz w:val="18"/>
          <w:szCs w:val="20"/>
          <w:lang w:val="en-US"/>
        </w:rPr>
        <w:t>Deleu Tinneke</w:t>
      </w:r>
      <w:r w:rsidRPr="009F2FEA">
        <w:rPr>
          <w:bCs/>
          <w:sz w:val="18"/>
          <w:szCs w:val="20"/>
          <w:lang w:val="en-US"/>
        </w:rPr>
        <w:t xml:space="preserve">, </w:t>
      </w:r>
      <w:r w:rsidRPr="009F2FEA">
        <w:rPr>
          <w:bCs/>
          <w:sz w:val="18"/>
          <w:szCs w:val="20"/>
          <w:lang w:val="en-US"/>
        </w:rPr>
        <w:t>Walravens Jef</w:t>
      </w:r>
      <w:r w:rsidRPr="009F2FEA">
        <w:rPr>
          <w:bCs/>
          <w:sz w:val="18"/>
          <w:szCs w:val="20"/>
          <w:lang w:val="en-US"/>
        </w:rPr>
        <w:t xml:space="preserve">, </w:t>
      </w:r>
      <w:r w:rsidRPr="009F2FEA">
        <w:rPr>
          <w:bCs/>
          <w:sz w:val="18"/>
          <w:szCs w:val="20"/>
          <w:lang w:val="en-US"/>
        </w:rPr>
        <w:t>Zelderloo Walter</w:t>
      </w:r>
      <w:r w:rsidRPr="009F2FEA">
        <w:rPr>
          <w:bCs/>
          <w:sz w:val="18"/>
          <w:szCs w:val="20"/>
          <w:lang w:val="en-US"/>
        </w:rPr>
        <w:t xml:space="preserve">, </w:t>
      </w:r>
      <w:r w:rsidRPr="009F2FEA">
        <w:rPr>
          <w:bCs/>
          <w:sz w:val="18"/>
          <w:szCs w:val="20"/>
          <w:lang w:val="en-US"/>
        </w:rPr>
        <w:t>Van den Houte Anneleen</w:t>
      </w:r>
      <w:r w:rsidRPr="009F2FEA">
        <w:rPr>
          <w:bCs/>
          <w:sz w:val="18"/>
          <w:szCs w:val="20"/>
          <w:lang w:val="en-US"/>
        </w:rPr>
        <w:t xml:space="preserve">, </w:t>
      </w:r>
      <w:r w:rsidRPr="009F2FEA">
        <w:rPr>
          <w:bCs/>
          <w:sz w:val="18"/>
          <w:szCs w:val="20"/>
          <w:lang w:val="en-US"/>
        </w:rPr>
        <w:t>De Dobbeleer Frank</w:t>
      </w:r>
      <w:r w:rsidRPr="009F2FEA">
        <w:rPr>
          <w:bCs/>
          <w:sz w:val="18"/>
          <w:szCs w:val="20"/>
          <w:lang w:val="en-US"/>
        </w:rPr>
        <w:t xml:space="preserve">, </w:t>
      </w:r>
    </w:p>
    <w:p w:rsidR="00AC25A8" w:rsidRPr="009F2FEA" w:rsidP="00AC25A8" w14:paraId="4AA8B236" w14:textId="77777777">
      <w:pPr>
        <w:spacing w:line="276" w:lineRule="auto"/>
        <w:rPr>
          <w:bCs/>
          <w:sz w:val="18"/>
          <w:szCs w:val="20"/>
          <w:lang w:val="en-US"/>
        </w:rPr>
      </w:pPr>
      <w:r w:rsidRPr="009F2FEA">
        <w:rPr>
          <w:bCs/>
          <w:sz w:val="18"/>
          <w:szCs w:val="20"/>
          <w:lang w:val="en-US"/>
        </w:rPr>
        <w:t>13</w:t>
      </w:r>
      <w:r w:rsidRPr="009F2FEA">
        <w:rPr>
          <w:bCs/>
          <w:sz w:val="18"/>
          <w:szCs w:val="20"/>
          <w:lang w:val="en-US"/>
        </w:rPr>
        <w:t xml:space="preserve"> nee: </w:t>
      </w:r>
      <w:r w:rsidRPr="009F2FEA">
        <w:rPr>
          <w:bCs/>
          <w:sz w:val="18"/>
          <w:szCs w:val="20"/>
          <w:lang w:val="en-US"/>
        </w:rPr>
        <w:t>De Jonge Jasper</w:t>
      </w:r>
      <w:r w:rsidRPr="009F2FEA">
        <w:rPr>
          <w:bCs/>
          <w:sz w:val="18"/>
          <w:szCs w:val="20"/>
          <w:lang w:val="en-US"/>
        </w:rPr>
        <w:t xml:space="preserve">, </w:t>
      </w:r>
      <w:r w:rsidRPr="009F2FEA">
        <w:rPr>
          <w:bCs/>
          <w:sz w:val="18"/>
          <w:szCs w:val="20"/>
          <w:lang w:val="en-US"/>
        </w:rPr>
        <w:t>Clement Louis</w:t>
      </w:r>
      <w:r w:rsidRPr="009F2FEA">
        <w:rPr>
          <w:bCs/>
          <w:sz w:val="18"/>
          <w:szCs w:val="20"/>
          <w:lang w:val="en-US"/>
        </w:rPr>
        <w:t xml:space="preserve">, </w:t>
      </w:r>
      <w:r w:rsidRPr="009F2FEA">
        <w:rPr>
          <w:bCs/>
          <w:sz w:val="18"/>
          <w:szCs w:val="20"/>
          <w:lang w:val="en-US"/>
        </w:rPr>
        <w:t>Roesems Gino</w:t>
      </w:r>
      <w:r w:rsidRPr="009F2FEA">
        <w:rPr>
          <w:bCs/>
          <w:sz w:val="18"/>
          <w:szCs w:val="20"/>
          <w:lang w:val="en-US"/>
        </w:rPr>
        <w:t xml:space="preserve">, </w:t>
      </w:r>
      <w:r w:rsidRPr="009F2FEA">
        <w:rPr>
          <w:bCs/>
          <w:sz w:val="18"/>
          <w:szCs w:val="20"/>
          <w:lang w:val="en-US"/>
        </w:rPr>
        <w:t>Vergels Driss</w:t>
      </w:r>
      <w:r w:rsidRPr="009F2FEA">
        <w:rPr>
          <w:bCs/>
          <w:sz w:val="18"/>
          <w:szCs w:val="20"/>
          <w:lang w:val="en-US"/>
        </w:rPr>
        <w:t xml:space="preserve">, </w:t>
      </w:r>
      <w:r w:rsidRPr="009F2FEA">
        <w:rPr>
          <w:bCs/>
          <w:sz w:val="18"/>
          <w:szCs w:val="20"/>
          <w:lang w:val="en-US"/>
        </w:rPr>
        <w:t>Vereecke Liesbet</w:t>
      </w:r>
      <w:r w:rsidRPr="009F2FEA">
        <w:rPr>
          <w:bCs/>
          <w:sz w:val="18"/>
          <w:szCs w:val="20"/>
          <w:lang w:val="en-US"/>
        </w:rPr>
        <w:t xml:space="preserve">, </w:t>
      </w:r>
      <w:r w:rsidRPr="009F2FEA">
        <w:rPr>
          <w:bCs/>
          <w:sz w:val="18"/>
          <w:szCs w:val="20"/>
          <w:lang w:val="en-US"/>
        </w:rPr>
        <w:t>Mus Niki</w:t>
      </w:r>
      <w:r w:rsidRPr="009F2FEA">
        <w:rPr>
          <w:bCs/>
          <w:sz w:val="18"/>
          <w:szCs w:val="20"/>
          <w:lang w:val="en-US"/>
        </w:rPr>
        <w:t xml:space="preserve">, </w:t>
      </w:r>
      <w:r w:rsidRPr="009F2FEA">
        <w:rPr>
          <w:bCs/>
          <w:sz w:val="18"/>
          <w:szCs w:val="20"/>
          <w:lang w:val="en-US"/>
        </w:rPr>
        <w:t>Vanderoost Jef</w:t>
      </w:r>
      <w:r w:rsidRPr="009F2FEA">
        <w:rPr>
          <w:bCs/>
          <w:sz w:val="18"/>
          <w:szCs w:val="20"/>
          <w:lang w:val="en-US"/>
        </w:rPr>
        <w:t xml:space="preserve">, </w:t>
      </w:r>
      <w:r w:rsidRPr="009F2FEA">
        <w:rPr>
          <w:bCs/>
          <w:sz w:val="18"/>
          <w:szCs w:val="20"/>
          <w:lang w:val="en-US"/>
        </w:rPr>
        <w:t>Groenweghe Nele</w:t>
      </w:r>
      <w:r w:rsidRPr="009F2FEA">
        <w:rPr>
          <w:bCs/>
          <w:sz w:val="18"/>
          <w:szCs w:val="20"/>
          <w:lang w:val="en-US"/>
        </w:rPr>
        <w:t xml:space="preserve">, </w:t>
      </w:r>
      <w:r w:rsidRPr="009F2FEA">
        <w:rPr>
          <w:bCs/>
          <w:sz w:val="18"/>
          <w:szCs w:val="20"/>
          <w:lang w:val="en-US"/>
        </w:rPr>
        <w:t>Nijs Marianne</w:t>
      </w:r>
      <w:r w:rsidRPr="009F2FEA">
        <w:rPr>
          <w:bCs/>
          <w:sz w:val="18"/>
          <w:szCs w:val="20"/>
          <w:lang w:val="en-US"/>
        </w:rPr>
        <w:t xml:space="preserve">, </w:t>
      </w:r>
      <w:r w:rsidRPr="009F2FEA">
        <w:rPr>
          <w:bCs/>
          <w:sz w:val="18"/>
          <w:szCs w:val="20"/>
          <w:lang w:val="en-US"/>
        </w:rPr>
        <w:t>Seyns Valérie</w:t>
      </w:r>
      <w:r w:rsidRPr="009F2FEA">
        <w:rPr>
          <w:bCs/>
          <w:sz w:val="18"/>
          <w:szCs w:val="20"/>
          <w:lang w:val="en-US"/>
        </w:rPr>
        <w:t xml:space="preserve">, </w:t>
      </w:r>
      <w:r w:rsidRPr="009F2FEA">
        <w:rPr>
          <w:bCs/>
          <w:sz w:val="18"/>
          <w:szCs w:val="20"/>
          <w:lang w:val="en-US"/>
        </w:rPr>
        <w:t>Van Hove Diane</w:t>
      </w:r>
      <w:r w:rsidRPr="009F2FEA">
        <w:rPr>
          <w:bCs/>
          <w:sz w:val="18"/>
          <w:szCs w:val="20"/>
          <w:lang w:val="en-US"/>
        </w:rPr>
        <w:t xml:space="preserve">, </w:t>
      </w:r>
      <w:r w:rsidRPr="009F2FEA">
        <w:rPr>
          <w:bCs/>
          <w:sz w:val="18"/>
          <w:szCs w:val="20"/>
          <w:lang w:val="en-US"/>
        </w:rPr>
        <w:t>De Schryver Reindert</w:t>
      </w:r>
      <w:r w:rsidRPr="009F2FEA">
        <w:rPr>
          <w:bCs/>
          <w:sz w:val="18"/>
          <w:szCs w:val="20"/>
          <w:lang w:val="en-US"/>
        </w:rPr>
        <w:t xml:space="preserve">, </w:t>
      </w:r>
      <w:r w:rsidRPr="009F2FEA">
        <w:rPr>
          <w:bCs/>
          <w:sz w:val="18"/>
          <w:szCs w:val="20"/>
          <w:lang w:val="en-US"/>
        </w:rPr>
        <w:t>Merckx Lean</w:t>
      </w:r>
    </w:p>
    <w:p w:rsidR="00AC25A8" w:rsidRPr="00AC25A8" w:rsidP="00AC25A8" w14:paraId="44C9A6EC" w14:textId="77777777">
      <w:pPr>
        <w:spacing w:line="276" w:lineRule="auto"/>
        <w:rPr>
          <w:bCs/>
          <w:sz w:val="18"/>
          <w:szCs w:val="20"/>
          <w:lang w:val="en-US"/>
        </w:rPr>
      </w:pPr>
      <w:r w:rsidRPr="00AC25A8">
        <w:rPr>
          <w:bCs/>
          <w:sz w:val="18"/>
          <w:szCs w:val="20"/>
          <w:lang w:val="en-US"/>
        </w:rPr>
        <w:t>1</w:t>
      </w:r>
      <w:r w:rsidRPr="00AC25A8">
        <w:rPr>
          <w:bCs/>
          <w:sz w:val="18"/>
          <w:szCs w:val="20"/>
          <w:lang w:val="en-US"/>
        </w:rPr>
        <w:t xml:space="preserve"> </w:t>
      </w:r>
      <w:r w:rsidRPr="00AC25A8">
        <w:rPr>
          <w:bCs/>
          <w:sz w:val="18"/>
          <w:szCs w:val="20"/>
          <w:lang w:val="en-US"/>
        </w:rPr>
        <w:t>onthoudingen</w:t>
      </w:r>
      <w:r w:rsidRPr="00AC25A8">
        <w:rPr>
          <w:bCs/>
          <w:sz w:val="18"/>
          <w:szCs w:val="20"/>
          <w:lang w:val="en-US"/>
        </w:rPr>
        <w:t xml:space="preserve">: </w:t>
      </w:r>
      <w:r w:rsidRPr="00AC25A8">
        <w:rPr>
          <w:bCs/>
          <w:sz w:val="18"/>
          <w:szCs w:val="20"/>
          <w:lang w:val="en-US"/>
        </w:rPr>
        <w:t>hoffmans Nathalie</w:t>
      </w:r>
      <w:r w:rsidRPr="00AC25A8">
        <w:rPr>
          <w:bCs/>
          <w:sz w:val="18"/>
          <w:szCs w:val="20"/>
          <w:lang w:val="en-US"/>
        </w:rPr>
        <w:t xml:space="preserve">, </w:t>
      </w:r>
    </w:p>
    <w:p w:rsidR="00A77B3E">
      <w:pPr>
        <w:rPr>
          <w:lang w:val="nl-BE" w:eastAsia="nl-BE"/>
        </w:rPr>
      </w:pPr>
      <w:r>
        <w:rPr>
          <w:rStyle w:val="Strong"/>
          <w:lang w:val="nl-BE" w:eastAsia="nl-BE"/>
        </w:rPr>
        <w:t xml:space="preserve">Artikel 1. </w:t>
      </w:r>
      <w:r>
        <w:rPr>
          <w:lang w:val="nl-BE" w:eastAsia="nl-BE"/>
        </w:rPr>
        <w:t>De gemeenteraad keurt het deel van het meerjarenplan 2026-2031, zoals vastgesteld door de raad voor maatschappelijk welzijn, goed, waardoor het meerjarenplan in zijn geheel geacht wordt definitief vastgesteld te zijn.</w:t>
      </w:r>
    </w:p>
    <w:p w:rsidR="00A77B3E">
      <w:pPr>
        <w:rPr>
          <w:lang w:val="nl-BE" w:eastAsia="nl-BE"/>
        </w:rPr>
      </w:pPr>
      <w:r>
        <w:rPr>
          <w:rStyle w:val="Strong"/>
          <w:lang w:val="nl-BE" w:eastAsia="nl-BE"/>
        </w:rPr>
        <w:t>Artikel 2.</w:t>
      </w:r>
      <w:r>
        <w:rPr>
          <w:lang w:val="nl-BE" w:eastAsia="nl-BE"/>
        </w:rPr>
        <w:t xml:space="preserve"> De gemeenteraad stelt de geconsolideerde meerjarenplanning vast voor 2026-2031.</w:t>
      </w:r>
    </w:p>
    <w:p w:rsidR="00A77B3E">
      <w:pPr>
        <w:rPr>
          <w:lang w:val="nl-BE" w:eastAsia="nl-BE"/>
        </w:rPr>
      </w:pPr>
      <w:r>
        <w:rPr>
          <w:rStyle w:val="Strong"/>
          <w:lang w:val="nl-BE" w:eastAsia="nl-BE"/>
        </w:rPr>
        <w:t>Artikel 3.</w:t>
      </w:r>
      <w:r>
        <w:rPr>
          <w:lang w:val="nl-BE" w:eastAsia="nl-BE"/>
        </w:rPr>
        <w:t xml:space="preserve"> Dit besluit wordt, conform artikel 286 DLB, bekendgemaakt via de webtoepassing (website) van Groep Dilbeek. Deze bekendmaking wordt, conform artikel 330 DLB, gemeld aan de toezichthoudende overheid.</w:t>
      </w:r>
    </w:p>
    <w:p w:rsidR="00A77B3E">
      <w:pPr>
        <w:rPr>
          <w:lang w:val="nl-BE" w:eastAsia="nl-BE"/>
        </w:rPr>
      </w:pPr>
      <w:r>
        <w:rPr>
          <w:rStyle w:val="Strong"/>
          <w:lang w:val="nl-BE" w:eastAsia="nl-BE"/>
        </w:rPr>
        <w:t>Bijlagen:</w:t>
      </w:r>
    </w:p>
    <w:p w:rsidR="00A77B3E">
      <w:pPr>
        <w:rPr>
          <w:lang w:val="nl-BE" w:eastAsia="nl-BE"/>
        </w:rPr>
      </w:pPr>
      <w:r>
        <w:rPr>
          <w:lang w:val="nl-BE" w:eastAsia="nl-BE"/>
        </w:rPr>
        <w:t>1. Meerjarenplan en toelichtingen 2026-2031</w:t>
      </w:r>
    </w:p>
    <w:p w:rsidR="00A77B3E">
      <w:pPr>
        <w:rPr>
          <w:lang w:val="nl-BE" w:eastAsia="nl-BE"/>
        </w:rPr>
      </w:pPr>
      <w:hyperlink r:id="rId6" w:history="1">
        <w:r>
          <w:rPr>
            <w:rStyle w:val="Hyperlink"/>
            <w:lang w:val="nl-BE" w:eastAsia="nl-BE"/>
          </w:rPr>
          <w:t>Meerjarenplan bundel</w:t>
        </w:r>
      </w:hyperlink>
    </w:p>
    <w:p w:rsidR="00E535F5" w:rsidP="00AC25A8" w14:paraId="7A64E8D2" w14:textId="7683CDCD">
      <w:pPr>
        <w:spacing w:before="240" w:line="276" w:lineRule="auto"/>
      </w:pPr>
    </w:p>
    <w:p w:rsidR="00C5303E" w:rsidP="00863E6C" w14:paraId="584168D6" w14:textId="77777777">
      <w:pPr>
        <w:jc w:val="center"/>
        <w:rPr>
          <w:b/>
        </w:rPr>
      </w:pPr>
    </w:p>
    <w:p w:rsidR="00F75F00" w:rsidP="00863E6C" w14:paraId="273E9D91" w14:textId="33A510A0">
      <w:pPr>
        <w:jc w:val="center"/>
        <w:rPr>
          <w:b/>
        </w:rPr>
      </w:pPr>
      <w:r w:rsidRPr="006E614E">
        <w:rPr>
          <w:b/>
        </w:rPr>
        <w:t>Namens</w:t>
      </w:r>
      <w:r w:rsidR="006F5B6E">
        <w:rPr>
          <w:b/>
        </w:rPr>
        <w:t xml:space="preserve"> </w:t>
      </w:r>
      <w:r w:rsidR="006F5B6E">
        <w:rPr>
          <w:b/>
        </w:rPr>
        <w:t>Gemeenteraad</w:t>
      </w:r>
      <w:r w:rsidRPr="006E614E">
        <w:rPr>
          <w:b/>
        </w:rPr>
        <w:t>,</w:t>
      </w:r>
    </w:p>
    <w:p w:rsidR="00C74730" w:rsidP="00863E6C" w14:paraId="6A236B67" w14:textId="0FB370AB">
      <w:pPr>
        <w:jc w:val="center"/>
        <w:rPr>
          <w:b/>
        </w:rPr>
      </w:pPr>
      <w:r>
        <w:rPr>
          <w:b/>
        </w:rPr>
        <w:t>voor eensluidend afschrift</w:t>
      </w:r>
    </w:p>
    <w:tbl>
      <w:tblPr>
        <w:tblStyle w:val="TableGrid"/>
        <w:tblW w:w="6803"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6"/>
        <w:gridCol w:w="283"/>
        <w:gridCol w:w="3544"/>
      </w:tblGrid>
      <w:tr w14:paraId="14440A00" w14:textId="77777777" w:rsidTr="00D31999">
        <w:tblPrEx>
          <w:tblW w:w="6803" w:type="dxa"/>
          <w:tblInd w:w="1809" w:type="dxa"/>
          <w:tblLook w:val="04A0"/>
        </w:tblPrEx>
        <w:tc>
          <w:tcPr>
            <w:tcW w:w="2976" w:type="dxa"/>
          </w:tcPr>
          <w:p w:rsidR="00E65343" w:rsidRPr="00C447E9" w:rsidP="00D065BA" w14:paraId="032A1EE7" w14:textId="00117286">
            <w:r>
              <w:t>[SIG01]</w:t>
            </w:r>
          </w:p>
        </w:tc>
        <w:tc>
          <w:tcPr>
            <w:tcW w:w="283" w:type="dxa"/>
          </w:tcPr>
          <w:p w:rsidR="006E614E" w:rsidP="006E614E" w14:paraId="01F0317A" w14:textId="77777777">
            <w:pPr>
              <w:jc w:val="center"/>
              <w:rPr>
                <w:b/>
              </w:rPr>
            </w:pPr>
          </w:p>
        </w:tc>
        <w:tc>
          <w:tcPr>
            <w:tcW w:w="3544" w:type="dxa"/>
          </w:tcPr>
          <w:p w:rsidR="00B54E3E" w:rsidRPr="00D065BA" w:rsidP="00D065BA" w14:paraId="3E77C818" w14:textId="73317BBF">
            <w:r>
              <w:t>[SIG02]</w:t>
            </w:r>
          </w:p>
        </w:tc>
      </w:tr>
    </w:tbl>
    <w:p w:rsidR="00817AB9" w:rsidRPr="00D065BA" w:rsidP="007170E2" w14:paraId="10680465" w14:textId="312B8C3D">
      <w:pPr>
        <w:spacing w:after="160" w:line="259" w:lineRule="auto"/>
      </w:pPr>
    </w:p>
    <w:sectPr w:rsidSect="00F177D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023262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2D04CD" w14:paraId="256A8699" w14:textId="204289A1">
    <w:pPr>
      <w:pStyle w:val="Footer"/>
    </w:pPr>
    <w:r>
      <w:tab/>
    </w:r>
    <w:r>
      <w:tab/>
    </w:r>
    <w:r w:rsidRPr="005D5798">
      <w:rPr>
        <w:sz w:val="18"/>
        <w:szCs w:val="20"/>
      </w:rPr>
      <w:fldChar w:fldCharType="begin"/>
    </w:r>
    <w:r w:rsidRPr="005D5798">
      <w:rPr>
        <w:sz w:val="18"/>
        <w:szCs w:val="20"/>
      </w:rPr>
      <w:instrText>PAGE  \* Arabic  \* MERGEFORMAT</w:instrText>
    </w:r>
    <w:r w:rsidRPr="005D5798">
      <w:rPr>
        <w:sz w:val="18"/>
        <w:szCs w:val="20"/>
      </w:rPr>
      <w:fldChar w:fldCharType="separate"/>
    </w:r>
    <w:r w:rsidRPr="005D5798">
      <w:rPr>
        <w:sz w:val="18"/>
        <w:szCs w:val="20"/>
        <w:lang w:val="nl-NL"/>
      </w:rPr>
      <w:t>2</w:t>
    </w:r>
    <w:r w:rsidRPr="005D5798">
      <w:rPr>
        <w:sz w:val="18"/>
        <w:szCs w:val="20"/>
      </w:rPr>
      <w:fldChar w:fldCharType="end"/>
    </w:r>
    <w:r w:rsidRPr="005D5798">
      <w:rPr>
        <w:sz w:val="18"/>
        <w:szCs w:val="20"/>
        <w:lang w:val="nl-NL"/>
      </w:rPr>
      <w:t xml:space="preserve"> | </w:t>
    </w:r>
    <w:r w:rsidRPr="005D5798" w:rsidR="00661550">
      <w:rPr>
        <w:sz w:val="18"/>
        <w:szCs w:val="20"/>
      </w:rPr>
      <w:fldChar w:fldCharType="begin"/>
    </w:r>
    <w:r w:rsidRPr="005D5798" w:rsidR="00661550">
      <w:rPr>
        <w:sz w:val="18"/>
        <w:szCs w:val="20"/>
      </w:rPr>
      <w:instrText>NUMPAGES  \* Arabic  \* MERGEFORMAT</w:instrText>
    </w:r>
    <w:r w:rsidRPr="005D5798" w:rsidR="00661550">
      <w:rPr>
        <w:sz w:val="18"/>
        <w:szCs w:val="20"/>
      </w:rPr>
      <w:fldChar w:fldCharType="separate"/>
    </w:r>
    <w:r w:rsidRPr="005D5798">
      <w:rPr>
        <w:sz w:val="18"/>
        <w:szCs w:val="20"/>
        <w:lang w:val="nl-NL"/>
      </w:rPr>
      <w:t>2</w:t>
    </w:r>
    <w:r w:rsidRPr="005D5798" w:rsidR="00661550">
      <w:rPr>
        <w:sz w:val="18"/>
        <w:szCs w:val="20"/>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F82D14" w14:paraId="612495F8" w14:textId="28D528D5">
    <w:pPr>
      <w:pStyle w:val="Footer"/>
      <w:rPr>
        <w:sz w:val="18"/>
        <w:szCs w:val="20"/>
      </w:rPr>
    </w:pPr>
    <w:r>
      <w:rPr>
        <w:sz w:val="18"/>
        <w:szCs w:val="20"/>
      </w:rPr>
      <w:tab/>
    </w:r>
    <w:r>
      <w:rPr>
        <w:sz w:val="18"/>
        <w:szCs w:val="20"/>
      </w:rPr>
      <w:tab/>
    </w:r>
    <w:r w:rsidRPr="00A81BE5">
      <w:rPr>
        <w:sz w:val="18"/>
        <w:szCs w:val="18"/>
        <w:lang w:val="nl-NL"/>
      </w:rPr>
      <w:t xml:space="preserve"> </w:t>
    </w:r>
    <w:r w:rsidRPr="00A81BE5">
      <w:rPr>
        <w:sz w:val="18"/>
        <w:szCs w:val="18"/>
      </w:rPr>
      <w:fldChar w:fldCharType="begin"/>
    </w:r>
    <w:r w:rsidRPr="00A81BE5">
      <w:rPr>
        <w:sz w:val="18"/>
        <w:szCs w:val="18"/>
      </w:rPr>
      <w:instrText>PAGE  \* Arabic  \* MERGEFORMAT</w:instrText>
    </w:r>
    <w:r w:rsidRPr="00A81BE5">
      <w:rPr>
        <w:sz w:val="18"/>
        <w:szCs w:val="18"/>
      </w:rPr>
      <w:fldChar w:fldCharType="separate"/>
    </w:r>
    <w:r w:rsidRPr="00A81BE5">
      <w:rPr>
        <w:sz w:val="18"/>
        <w:szCs w:val="18"/>
        <w:lang w:val="nl-NL"/>
      </w:rPr>
      <w:t>1</w:t>
    </w:r>
    <w:r w:rsidRPr="00A81BE5">
      <w:rPr>
        <w:sz w:val="18"/>
        <w:szCs w:val="18"/>
      </w:rPr>
      <w:fldChar w:fldCharType="end"/>
    </w:r>
    <w:r w:rsidRPr="00A81BE5">
      <w:rPr>
        <w:sz w:val="18"/>
        <w:szCs w:val="18"/>
        <w:lang w:val="nl-NL"/>
      </w:rPr>
      <w:t xml:space="preserve"> | </w:t>
    </w:r>
    <w:r w:rsidRPr="00A81BE5">
      <w:rPr>
        <w:sz w:val="18"/>
        <w:szCs w:val="18"/>
      </w:rPr>
      <w:fldChar w:fldCharType="begin"/>
    </w:r>
    <w:r w:rsidRPr="00A81BE5">
      <w:rPr>
        <w:sz w:val="18"/>
        <w:szCs w:val="18"/>
      </w:rPr>
      <w:instrText>NUMPAGES  \* Arabic  \* MERGEFORMAT</w:instrText>
    </w:r>
    <w:r w:rsidRPr="00A81BE5">
      <w:rPr>
        <w:sz w:val="18"/>
        <w:szCs w:val="18"/>
      </w:rPr>
      <w:fldChar w:fldCharType="separate"/>
    </w:r>
    <w:r w:rsidRPr="00A81BE5">
      <w:rPr>
        <w:sz w:val="18"/>
        <w:szCs w:val="18"/>
        <w:lang w:val="nl-NL"/>
      </w:rPr>
      <w:t>2</w:t>
    </w:r>
    <w:r w:rsidRPr="00A81BE5">
      <w:rPr>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30F401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0E3" w:rsidP="00EA60E3" w14:paraId="651CE6C7" w14:textId="39CCBBE6">
    <w:pPr>
      <w:pStyle w:val="Header"/>
      <w:tabs>
        <w:tab w:val="clear" w:pos="4536"/>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5842BB" w:rsidP="009C5A85" w14:paraId="44041B41" w14:textId="2922AAAC">
    <w:pPr>
      <w:pStyle w:val="Header"/>
      <w:tabs>
        <w:tab w:val="clear" w:pos="4536"/>
      </w:tabs>
    </w:pPr>
    <w:r w:rsidR="007541F9">
      <w:drawing>
        <wp:inline distT="0" distB="0" distL="0" distR="0">
          <wp:extent cx="1263599" cy="254299"/>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1" cstate="print"/>
                  <a:stretch>
                    <a:fillRect/>
                  </a:stretch>
                </pic:blipFill>
                <pic:spPr bwMode="auto">
                  <a:xfrm>
                    <a:off x="0" y="0"/>
                    <a:ext cx="1263599" cy="254299"/>
                  </a:xfrm>
                  <a:prstGeom prst="rect">
                    <a:avLst/>
                  </a:prstGeom>
                </pic:spPr>
              </pic:pic>
            </a:graphicData>
          </a:graphic>
        </wp:inline>
      </w:drawing>
    </w:r>
    <w:r w:rsidR="000A68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A60E3"/>
    <w:rsid w:val="000075DE"/>
    <w:rsid w:val="00011255"/>
    <w:rsid w:val="00011DAE"/>
    <w:rsid w:val="000160E0"/>
    <w:rsid w:val="000254B3"/>
    <w:rsid w:val="00025869"/>
    <w:rsid w:val="00052B29"/>
    <w:rsid w:val="000604DB"/>
    <w:rsid w:val="000612E1"/>
    <w:rsid w:val="0006388B"/>
    <w:rsid w:val="00087778"/>
    <w:rsid w:val="00090438"/>
    <w:rsid w:val="00092E2C"/>
    <w:rsid w:val="000979EA"/>
    <w:rsid w:val="000A68E8"/>
    <w:rsid w:val="000C5E14"/>
    <w:rsid w:val="000D56F3"/>
    <w:rsid w:val="001144EF"/>
    <w:rsid w:val="0012123C"/>
    <w:rsid w:val="00123988"/>
    <w:rsid w:val="00145BCB"/>
    <w:rsid w:val="0015061E"/>
    <w:rsid w:val="00166B67"/>
    <w:rsid w:val="001703EE"/>
    <w:rsid w:val="0017083A"/>
    <w:rsid w:val="00181009"/>
    <w:rsid w:val="001A0749"/>
    <w:rsid w:val="001A79A6"/>
    <w:rsid w:val="001C372E"/>
    <w:rsid w:val="001C67D8"/>
    <w:rsid w:val="001C7628"/>
    <w:rsid w:val="001D23E5"/>
    <w:rsid w:val="001E18BB"/>
    <w:rsid w:val="001E5B86"/>
    <w:rsid w:val="001F0A9D"/>
    <w:rsid w:val="001F682C"/>
    <w:rsid w:val="00224C3B"/>
    <w:rsid w:val="002301F5"/>
    <w:rsid w:val="00230944"/>
    <w:rsid w:val="00256B8F"/>
    <w:rsid w:val="002677FC"/>
    <w:rsid w:val="00285E6C"/>
    <w:rsid w:val="00286116"/>
    <w:rsid w:val="002959EB"/>
    <w:rsid w:val="002A1178"/>
    <w:rsid w:val="002B2644"/>
    <w:rsid w:val="002B6030"/>
    <w:rsid w:val="002C118D"/>
    <w:rsid w:val="002C5BF3"/>
    <w:rsid w:val="002D04CD"/>
    <w:rsid w:val="002E5CD9"/>
    <w:rsid w:val="00302909"/>
    <w:rsid w:val="00320618"/>
    <w:rsid w:val="00321B57"/>
    <w:rsid w:val="0032264A"/>
    <w:rsid w:val="00324B6A"/>
    <w:rsid w:val="00332337"/>
    <w:rsid w:val="00336886"/>
    <w:rsid w:val="00337D35"/>
    <w:rsid w:val="0034006E"/>
    <w:rsid w:val="00352553"/>
    <w:rsid w:val="00352E43"/>
    <w:rsid w:val="0035730B"/>
    <w:rsid w:val="00363AB8"/>
    <w:rsid w:val="00370730"/>
    <w:rsid w:val="00375AF5"/>
    <w:rsid w:val="0038438A"/>
    <w:rsid w:val="00386D3F"/>
    <w:rsid w:val="00391FF6"/>
    <w:rsid w:val="00392DB9"/>
    <w:rsid w:val="00392DEE"/>
    <w:rsid w:val="003D3CC0"/>
    <w:rsid w:val="003D7548"/>
    <w:rsid w:val="003F1AEE"/>
    <w:rsid w:val="00441530"/>
    <w:rsid w:val="004553A2"/>
    <w:rsid w:val="00463125"/>
    <w:rsid w:val="00471133"/>
    <w:rsid w:val="00471E41"/>
    <w:rsid w:val="004A3347"/>
    <w:rsid w:val="004A50F8"/>
    <w:rsid w:val="004A7AC3"/>
    <w:rsid w:val="004B546A"/>
    <w:rsid w:val="004E0508"/>
    <w:rsid w:val="004E56A2"/>
    <w:rsid w:val="004F4ABE"/>
    <w:rsid w:val="004F56F9"/>
    <w:rsid w:val="00511B6F"/>
    <w:rsid w:val="00531EF9"/>
    <w:rsid w:val="00531F9D"/>
    <w:rsid w:val="0057088E"/>
    <w:rsid w:val="00581D21"/>
    <w:rsid w:val="005842BB"/>
    <w:rsid w:val="00585EDE"/>
    <w:rsid w:val="005B3968"/>
    <w:rsid w:val="005C0F81"/>
    <w:rsid w:val="005C650F"/>
    <w:rsid w:val="005C7834"/>
    <w:rsid w:val="005D5798"/>
    <w:rsid w:val="005D6C46"/>
    <w:rsid w:val="005F1E32"/>
    <w:rsid w:val="005F5513"/>
    <w:rsid w:val="00600B1B"/>
    <w:rsid w:val="006037A7"/>
    <w:rsid w:val="00610AED"/>
    <w:rsid w:val="0061278D"/>
    <w:rsid w:val="0061546A"/>
    <w:rsid w:val="0063544E"/>
    <w:rsid w:val="00635FC7"/>
    <w:rsid w:val="00642F2E"/>
    <w:rsid w:val="00646FD6"/>
    <w:rsid w:val="00655CBE"/>
    <w:rsid w:val="00661550"/>
    <w:rsid w:val="00672BAD"/>
    <w:rsid w:val="00673A82"/>
    <w:rsid w:val="006B12E3"/>
    <w:rsid w:val="006D7FD5"/>
    <w:rsid w:val="006E614E"/>
    <w:rsid w:val="006F05F2"/>
    <w:rsid w:val="006F5B6E"/>
    <w:rsid w:val="006F6212"/>
    <w:rsid w:val="00714D3F"/>
    <w:rsid w:val="007170E2"/>
    <w:rsid w:val="00732112"/>
    <w:rsid w:val="00733F43"/>
    <w:rsid w:val="00736929"/>
    <w:rsid w:val="00744ECD"/>
    <w:rsid w:val="00750281"/>
    <w:rsid w:val="00751FD8"/>
    <w:rsid w:val="0075274D"/>
    <w:rsid w:val="007541F9"/>
    <w:rsid w:val="007767EA"/>
    <w:rsid w:val="00784650"/>
    <w:rsid w:val="0079042E"/>
    <w:rsid w:val="00790F0D"/>
    <w:rsid w:val="00796E6F"/>
    <w:rsid w:val="007A0B79"/>
    <w:rsid w:val="007A2B30"/>
    <w:rsid w:val="007C2254"/>
    <w:rsid w:val="007C386D"/>
    <w:rsid w:val="007C5485"/>
    <w:rsid w:val="00801FFD"/>
    <w:rsid w:val="00802B21"/>
    <w:rsid w:val="00817AB9"/>
    <w:rsid w:val="00840C4C"/>
    <w:rsid w:val="008449A9"/>
    <w:rsid w:val="008450B6"/>
    <w:rsid w:val="00850461"/>
    <w:rsid w:val="00852824"/>
    <w:rsid w:val="00863E6C"/>
    <w:rsid w:val="00864671"/>
    <w:rsid w:val="008705C7"/>
    <w:rsid w:val="0087788D"/>
    <w:rsid w:val="008825F4"/>
    <w:rsid w:val="008876FE"/>
    <w:rsid w:val="008B07E0"/>
    <w:rsid w:val="008C25EF"/>
    <w:rsid w:val="008C4055"/>
    <w:rsid w:val="008E0717"/>
    <w:rsid w:val="00905AC3"/>
    <w:rsid w:val="00905FCF"/>
    <w:rsid w:val="00907BC7"/>
    <w:rsid w:val="00913C2F"/>
    <w:rsid w:val="00925E9C"/>
    <w:rsid w:val="009333D9"/>
    <w:rsid w:val="00945A70"/>
    <w:rsid w:val="00963DB5"/>
    <w:rsid w:val="00965B66"/>
    <w:rsid w:val="00976F93"/>
    <w:rsid w:val="00982CE9"/>
    <w:rsid w:val="00984AE8"/>
    <w:rsid w:val="00995786"/>
    <w:rsid w:val="0099797C"/>
    <w:rsid w:val="009B078E"/>
    <w:rsid w:val="009B2B87"/>
    <w:rsid w:val="009C393E"/>
    <w:rsid w:val="009C5A85"/>
    <w:rsid w:val="009E5EBF"/>
    <w:rsid w:val="009F2FEA"/>
    <w:rsid w:val="009F76AB"/>
    <w:rsid w:val="00A019D2"/>
    <w:rsid w:val="00A067A1"/>
    <w:rsid w:val="00A106E7"/>
    <w:rsid w:val="00A221F5"/>
    <w:rsid w:val="00A27D94"/>
    <w:rsid w:val="00A33955"/>
    <w:rsid w:val="00A43090"/>
    <w:rsid w:val="00A608F8"/>
    <w:rsid w:val="00A66127"/>
    <w:rsid w:val="00A75795"/>
    <w:rsid w:val="00A75B73"/>
    <w:rsid w:val="00A77B3E"/>
    <w:rsid w:val="00A80714"/>
    <w:rsid w:val="00A81BE5"/>
    <w:rsid w:val="00AA0E70"/>
    <w:rsid w:val="00AC25A8"/>
    <w:rsid w:val="00AD2FCC"/>
    <w:rsid w:val="00AF0727"/>
    <w:rsid w:val="00AF2ECA"/>
    <w:rsid w:val="00AF684D"/>
    <w:rsid w:val="00AF6F78"/>
    <w:rsid w:val="00B34FC0"/>
    <w:rsid w:val="00B46E3D"/>
    <w:rsid w:val="00B54E3E"/>
    <w:rsid w:val="00B67632"/>
    <w:rsid w:val="00B7345C"/>
    <w:rsid w:val="00B75345"/>
    <w:rsid w:val="00BF5773"/>
    <w:rsid w:val="00C048D2"/>
    <w:rsid w:val="00C07C40"/>
    <w:rsid w:val="00C25981"/>
    <w:rsid w:val="00C3460B"/>
    <w:rsid w:val="00C40C72"/>
    <w:rsid w:val="00C447E9"/>
    <w:rsid w:val="00C5303E"/>
    <w:rsid w:val="00C669D0"/>
    <w:rsid w:val="00C66B3A"/>
    <w:rsid w:val="00C74730"/>
    <w:rsid w:val="00C7772A"/>
    <w:rsid w:val="00C87912"/>
    <w:rsid w:val="00C96CE5"/>
    <w:rsid w:val="00CA3724"/>
    <w:rsid w:val="00CA7EA2"/>
    <w:rsid w:val="00CB149E"/>
    <w:rsid w:val="00CB6657"/>
    <w:rsid w:val="00CB6EEE"/>
    <w:rsid w:val="00CC5055"/>
    <w:rsid w:val="00CE7A87"/>
    <w:rsid w:val="00CF488B"/>
    <w:rsid w:val="00D065BA"/>
    <w:rsid w:val="00D1222E"/>
    <w:rsid w:val="00D139F7"/>
    <w:rsid w:val="00D2300E"/>
    <w:rsid w:val="00D2625B"/>
    <w:rsid w:val="00D31999"/>
    <w:rsid w:val="00D45B74"/>
    <w:rsid w:val="00D676EF"/>
    <w:rsid w:val="00D8795A"/>
    <w:rsid w:val="00DC32A1"/>
    <w:rsid w:val="00DC7E43"/>
    <w:rsid w:val="00DE48F3"/>
    <w:rsid w:val="00DF77AF"/>
    <w:rsid w:val="00E00C17"/>
    <w:rsid w:val="00E16DBC"/>
    <w:rsid w:val="00E4049A"/>
    <w:rsid w:val="00E4094D"/>
    <w:rsid w:val="00E51425"/>
    <w:rsid w:val="00E51DB2"/>
    <w:rsid w:val="00E535F5"/>
    <w:rsid w:val="00E65343"/>
    <w:rsid w:val="00E96BD2"/>
    <w:rsid w:val="00E96E04"/>
    <w:rsid w:val="00EA60E3"/>
    <w:rsid w:val="00EB00C4"/>
    <w:rsid w:val="00ED3020"/>
    <w:rsid w:val="00ED4D15"/>
    <w:rsid w:val="00ED5FFF"/>
    <w:rsid w:val="00EE5927"/>
    <w:rsid w:val="00F177D6"/>
    <w:rsid w:val="00F23564"/>
    <w:rsid w:val="00F23AF2"/>
    <w:rsid w:val="00F458C3"/>
    <w:rsid w:val="00F549FF"/>
    <w:rsid w:val="00F7472F"/>
    <w:rsid w:val="00F75F00"/>
    <w:rsid w:val="00F80A67"/>
    <w:rsid w:val="00F82D14"/>
    <w:rsid w:val="00FB1AEE"/>
    <w:rsid w:val="00FB3B56"/>
    <w:rsid w:val="00FD4EF0"/>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1DA654D3"/>
  <w15:docId w15:val="{678A6375-42BA-438A-985F-3B67B712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andaardtekst"/>
    <w:qFormat/>
    <w:rsid w:val="0015061E"/>
    <w:pPr>
      <w:spacing w:after="120" w:line="240" w:lineRule="auto"/>
    </w:pPr>
    <w:rPr>
      <w:rFonts w:ascii="Arial" w:hAnsi="Arial"/>
      <w:sz w:val="20"/>
    </w:rPr>
  </w:style>
  <w:style w:type="paragraph" w:styleId="Heading1">
    <w:name w:val="heading 1"/>
    <w:basedOn w:val="Normal"/>
    <w:next w:val="Normal"/>
    <w:link w:val="Kop1Char"/>
    <w:uiPriority w:val="9"/>
    <w:qFormat/>
    <w:rsid w:val="00E96BD2"/>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EA60E3"/>
    <w:pPr>
      <w:tabs>
        <w:tab w:val="center" w:pos="4536"/>
        <w:tab w:val="right" w:pos="9072"/>
      </w:tabs>
      <w:spacing w:after="0"/>
    </w:pPr>
  </w:style>
  <w:style w:type="character" w:customStyle="1" w:styleId="KoptekstChar">
    <w:name w:val="Koptekst Char"/>
    <w:basedOn w:val="DefaultParagraphFont"/>
    <w:link w:val="Header"/>
    <w:uiPriority w:val="99"/>
    <w:rsid w:val="00EA60E3"/>
  </w:style>
  <w:style w:type="paragraph" w:styleId="Footer">
    <w:name w:val="footer"/>
    <w:basedOn w:val="Normal"/>
    <w:link w:val="VoettekstChar"/>
    <w:uiPriority w:val="99"/>
    <w:unhideWhenUsed/>
    <w:rsid w:val="00EA60E3"/>
    <w:pPr>
      <w:tabs>
        <w:tab w:val="center" w:pos="4536"/>
        <w:tab w:val="right" w:pos="9072"/>
      </w:tabs>
      <w:spacing w:after="0"/>
    </w:pPr>
  </w:style>
  <w:style w:type="character" w:customStyle="1" w:styleId="VoettekstChar">
    <w:name w:val="Voettekst Char"/>
    <w:basedOn w:val="DefaultParagraphFont"/>
    <w:link w:val="Footer"/>
    <w:uiPriority w:val="99"/>
    <w:rsid w:val="00EA60E3"/>
  </w:style>
  <w:style w:type="character" w:styleId="PlaceholderText">
    <w:name w:val="Placeholder Text"/>
    <w:basedOn w:val="DefaultParagraphFont"/>
    <w:uiPriority w:val="99"/>
    <w:semiHidden/>
    <w:rsid w:val="00EA60E3"/>
    <w:rPr>
      <w:color w:val="808080"/>
    </w:rPr>
  </w:style>
  <w:style w:type="table" w:styleId="TableGrid">
    <w:name w:val="Table Grid"/>
    <w:basedOn w:val="TableNormal"/>
    <w:uiPriority w:val="39"/>
    <w:rsid w:val="0075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E4049A"/>
    <w:pPr>
      <w:spacing w:after="0"/>
      <w:contextualSpacing/>
    </w:pPr>
    <w:rPr>
      <w:rFonts w:eastAsiaTheme="majorEastAsia" w:cstheme="majorBidi"/>
      <w:b/>
      <w:caps/>
      <w:spacing w:val="-10"/>
      <w:kern w:val="28"/>
      <w:sz w:val="28"/>
      <w:szCs w:val="56"/>
    </w:rPr>
  </w:style>
  <w:style w:type="character" w:customStyle="1" w:styleId="TitelChar">
    <w:name w:val="Titel Char"/>
    <w:basedOn w:val="DefaultParagraphFont"/>
    <w:link w:val="Title"/>
    <w:uiPriority w:val="10"/>
    <w:rsid w:val="00E4049A"/>
    <w:rPr>
      <w:rFonts w:ascii="Arial" w:hAnsi="Arial" w:eastAsiaTheme="majorEastAsia" w:cstheme="majorBidi"/>
      <w:b/>
      <w:caps/>
      <w:spacing w:val="-10"/>
      <w:kern w:val="28"/>
      <w:sz w:val="28"/>
      <w:szCs w:val="56"/>
    </w:rPr>
  </w:style>
  <w:style w:type="paragraph" w:styleId="BalloonText">
    <w:name w:val="Balloon Text"/>
    <w:basedOn w:val="Normal"/>
    <w:link w:val="BallontekstChar"/>
    <w:uiPriority w:val="99"/>
    <w:semiHidden/>
    <w:unhideWhenUsed/>
    <w:rsid w:val="004B546A"/>
    <w:pPr>
      <w:spacing w:after="0"/>
    </w:pPr>
    <w:rPr>
      <w:rFonts w:ascii="Tahoma" w:hAnsi="Tahoma" w:cs="Tahoma"/>
      <w:sz w:val="16"/>
      <w:szCs w:val="16"/>
    </w:rPr>
  </w:style>
  <w:style w:type="character" w:customStyle="1" w:styleId="BallontekstChar">
    <w:name w:val="Ballontekst Char"/>
    <w:basedOn w:val="DefaultParagraphFont"/>
    <w:link w:val="BalloonText"/>
    <w:uiPriority w:val="99"/>
    <w:semiHidden/>
    <w:rsid w:val="004B546A"/>
    <w:rPr>
      <w:rFonts w:ascii="Tahoma" w:hAnsi="Tahoma" w:cs="Tahoma"/>
      <w:sz w:val="16"/>
      <w:szCs w:val="16"/>
    </w:rPr>
  </w:style>
  <w:style w:type="paragraph" w:styleId="NoSpacing">
    <w:name w:val="No Spacing"/>
    <w:aliases w:val="zitting van"/>
    <w:uiPriority w:val="1"/>
    <w:qFormat/>
    <w:rsid w:val="00907BC7"/>
    <w:pPr>
      <w:spacing w:after="0" w:line="240" w:lineRule="auto"/>
    </w:pPr>
    <w:rPr>
      <w:rFonts w:ascii="Arial" w:hAnsi="Arial"/>
      <w:sz w:val="24"/>
    </w:rPr>
  </w:style>
  <w:style w:type="character" w:styleId="BookTitle">
    <w:name w:val="Book Title"/>
    <w:basedOn w:val="DefaultParagraphFont"/>
    <w:uiPriority w:val="33"/>
    <w:qFormat/>
    <w:rsid w:val="008825F4"/>
    <w:rPr>
      <w:rFonts w:ascii="Arial" w:hAnsi="Arial"/>
      <w:b/>
      <w:bCs/>
      <w:i w:val="0"/>
      <w:iCs/>
      <w:caps/>
      <w:smallCaps w:val="0"/>
      <w:spacing w:val="5"/>
      <w:sz w:val="24"/>
    </w:rPr>
  </w:style>
  <w:style w:type="character" w:customStyle="1" w:styleId="Kop1Char">
    <w:name w:val="Kop 1 Char"/>
    <w:basedOn w:val="DefaultParagraphFont"/>
    <w:link w:val="Heading1"/>
    <w:uiPriority w:val="9"/>
    <w:rsid w:val="00E96BD2"/>
    <w:rPr>
      <w:rFonts w:ascii="Arial" w:hAnsi="Arial" w:eastAsiaTheme="majorEastAsia" w:cstheme="majorBidi"/>
      <w:b/>
      <w:sz w:val="28"/>
      <w:szCs w:val="32"/>
    </w:rPr>
  </w:style>
  <w:style w:type="character" w:styleId="Strong">
    <w:name w:val="Strong"/>
    <w:basedOn w:val="DefaultParagraphFont"/>
    <w:qFormat/>
    <w:rsid w:val="00EF7B96"/>
    <w:rPr>
      <w:b/>
      <w:bCs/>
    </w:rPr>
  </w:style>
  <w:style w:type="character" w:styleId="Hyperlink">
    <w:name w:val="Hyperlink"/>
    <w:basedOn w:val="DefaultParagraphFon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hyperlink" Target="https://dilbeek.sharepoint.com/:b:/s/Raadsleden/EQlbSjdEmqtDrcQQJGjl9pQBybIgrbMNEyxzFHmZIxMBjA?e=mKwaYE" TargetMode="External"/><Relationship Id="rId15" Type="http://schemas.openxmlformats.org/officeDocument/2006/relationships/styles" Target="styles.xml"/><Relationship Id="rId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teResources xmlns:xsd="http://www.w3.org/2001/XMLSchema" xmlns:xsi="http://www.w3.org/2001/XMLSchema-instance" xmlns="http://schemas.invenso.com/xbi/doc/TemplateResources.xsd">
  <Errors>
    <Images/>
  </Errors>
</TemplateResources>
</file>

<file path=customXml/item3.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8" ma:contentTypeDescription="Een nieuw document maken." ma:contentTypeScope="" ma:versionID="1a1a16533404f3dd4bf68114a328dde5">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4b51483052ffceab70a672b69001b0f2"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D5ED4134-1E78-4FA4-A95A-390F7861F0AD}">
  <ds:schemaRefs>
    <ds:schemaRef ds:uri="http://schemas.openxmlformats.org/officeDocument/2006/bibliography"/>
  </ds:schemaRefs>
</ds:datastoreItem>
</file>

<file path=customXml/itemProps2.xml><?xml version="1.0" encoding="utf-8"?>
<ds:datastoreItem xmlns:ds="http://schemas.openxmlformats.org/officeDocument/2006/customXml" ds:itemID="{C914802C-29F2-437D-80F2-47ED8C716217}">
  <ds:schemaRefs>
    <ds:schemaRef ds:uri="http://www.w3.org/2001/XMLSchema"/>
    <ds:schemaRef ds:uri="http://schemas.invenso.com/xbi/doc/TemplateResources.xsd"/>
  </ds:schemaRefs>
</ds:datastoreItem>
</file>

<file path=customXml/itemProps3.xml><?xml version="1.0" encoding="utf-8"?>
<ds:datastoreItem xmlns:ds="http://schemas.openxmlformats.org/officeDocument/2006/customXml" ds:itemID="{9CDE6A8C-A14E-4F36-8321-77F5DD8DED2A}"/>
</file>

<file path=customXml/itemProps4.xml><?xml version="1.0" encoding="utf-8"?>
<ds:datastoreItem xmlns:ds="http://schemas.openxmlformats.org/officeDocument/2006/customXml" ds:itemID="{6EB3665D-EADC-4D2C-ACD0-5C53BD30E7FD}"/>
</file>

<file path=customXml/itemProps5.xml><?xml version="1.0" encoding="utf-8"?>
<ds:datastoreItem xmlns:ds="http://schemas.openxmlformats.org/officeDocument/2006/customXml" ds:itemID="{EF391F0E-6C5B-4FD0-BD08-78510CA959EA}"/>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590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Jonckheere</dc:creator>
  <cp:lastModifiedBy>Shana Jonckheere</cp:lastModifiedBy>
  <cp:revision>279</cp:revision>
  <dcterms:created xsi:type="dcterms:W3CDTF">2025-12-17T13:32:30Z</dcterms:created>
  <dcterms:modified xsi:type="dcterms:W3CDTF">2025-12-17T13:32:30Z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